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8C" w:rsidRPr="00B83A8C" w:rsidRDefault="00B83A8C" w:rsidP="00B8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B83A8C" w:rsidRDefault="00B83A8C" w:rsidP="00B83A8C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48F" w:rsidRPr="006A6FAF" w:rsidTr="003E64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648F" w:rsidRPr="006A6FAF" w:rsidRDefault="006A6FAF" w:rsidP="006A6FA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3E648F" w:rsidRPr="006A6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бязательная маркировка товаров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ответственность за ее отсутствие</w:t>
            </w:r>
            <w:bookmarkEnd w:id="0"/>
          </w:p>
        </w:tc>
      </w:tr>
    </w:tbl>
    <w:p w:rsidR="003E648F" w:rsidRPr="006A6FAF" w:rsidRDefault="003E648F" w:rsidP="006A6F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6FAF">
        <w:rPr>
          <w:rFonts w:ascii="Times New Roman" w:hAnsi="Times New Roman" w:cs="Times New Roman"/>
          <w:sz w:val="28"/>
          <w:szCs w:val="28"/>
        </w:rPr>
        <w:t> </w:t>
      </w:r>
    </w:p>
    <w:p w:rsidR="003E648F" w:rsidRPr="006A6FAF" w:rsidRDefault="003E648F" w:rsidP="006A6F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6FAF">
        <w:rPr>
          <w:rFonts w:ascii="Times New Roman" w:hAnsi="Times New Roman" w:cs="Times New Roman"/>
          <w:sz w:val="28"/>
          <w:szCs w:val="28"/>
        </w:rPr>
        <w:t xml:space="preserve"> Такая обязанность возлагается на участников оборота товаров, подлежащих обязательной маркировке средствами идентификации, - </w:t>
      </w:r>
      <w:proofErr w:type="spellStart"/>
      <w:r w:rsidRPr="006A6FAF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6A6FAF">
        <w:rPr>
          <w:rFonts w:ascii="Times New Roman" w:hAnsi="Times New Roman" w:cs="Times New Roman"/>
          <w:sz w:val="28"/>
          <w:szCs w:val="28"/>
        </w:rPr>
        <w:t xml:space="preserve"> и ИП, которые занимаются (ст. 9 Соглашения о маркировке товаров, п. 19 ст. 2 Закона о торговле):</w:t>
      </w:r>
    </w:p>
    <w:p w:rsidR="003E648F" w:rsidRPr="006A6FAF" w:rsidRDefault="003E648F" w:rsidP="006A6F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6FAF">
        <w:rPr>
          <w:rFonts w:ascii="Times New Roman" w:hAnsi="Times New Roman" w:cs="Times New Roman"/>
          <w:sz w:val="28"/>
          <w:szCs w:val="28"/>
        </w:rPr>
        <w:t>импортом таких товаров;</w:t>
      </w:r>
    </w:p>
    <w:p w:rsidR="003E648F" w:rsidRPr="006A6FAF" w:rsidRDefault="003E648F" w:rsidP="006A6F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6FAF">
        <w:rPr>
          <w:rFonts w:ascii="Times New Roman" w:hAnsi="Times New Roman" w:cs="Times New Roman"/>
          <w:sz w:val="28"/>
          <w:szCs w:val="28"/>
        </w:rPr>
        <w:t>их производством;</w:t>
      </w:r>
    </w:p>
    <w:p w:rsidR="003E648F" w:rsidRPr="006A6FAF" w:rsidRDefault="003E648F" w:rsidP="006A6F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6FAF">
        <w:rPr>
          <w:rFonts w:ascii="Times New Roman" w:hAnsi="Times New Roman" w:cs="Times New Roman"/>
          <w:sz w:val="28"/>
          <w:szCs w:val="28"/>
        </w:rPr>
        <w:t>их поставками;</w:t>
      </w:r>
    </w:p>
    <w:p w:rsidR="003E648F" w:rsidRPr="006A6FAF" w:rsidRDefault="003E648F" w:rsidP="006A6F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6FAF">
        <w:rPr>
          <w:rFonts w:ascii="Times New Roman" w:hAnsi="Times New Roman" w:cs="Times New Roman"/>
          <w:sz w:val="28"/>
          <w:szCs w:val="28"/>
        </w:rPr>
        <w:t>торговлей ими оптом или в розницу.</w:t>
      </w:r>
    </w:p>
    <w:p w:rsidR="003E648F" w:rsidRPr="006A6FAF" w:rsidRDefault="003E648F" w:rsidP="006A6F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6FAF">
        <w:rPr>
          <w:rFonts w:ascii="Times New Roman" w:hAnsi="Times New Roman" w:cs="Times New Roman"/>
          <w:sz w:val="28"/>
          <w:szCs w:val="28"/>
        </w:rPr>
        <w:t>Маркировать нужно товары из Перечня, а также товары, для которых Правительство РФ утвердило Правила маркировки (п. 12 ст. 2 Закона о торговле). Для различных видов товаров установлены разные сроки введения обязательной маркировки и прекращения оборота немаркированной продукции.</w:t>
      </w:r>
    </w:p>
    <w:p w:rsidR="003E648F" w:rsidRPr="006A6FAF" w:rsidRDefault="003E648F" w:rsidP="006A6F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6FAF">
        <w:rPr>
          <w:rFonts w:ascii="Times New Roman" w:hAnsi="Times New Roman" w:cs="Times New Roman"/>
          <w:sz w:val="28"/>
          <w:szCs w:val="28"/>
        </w:rPr>
        <w:t>Кроме того, указанная обязанность возлагается на производителей лекарственных препаратов (ч. 4, 5 ст. 67 Закона об обращении лекарственных средств, п. "б" Постановления Правительства РФ от 14.12.2018 N 1557).</w:t>
      </w:r>
    </w:p>
    <w:p w:rsidR="003E648F" w:rsidRPr="006A6FAF" w:rsidRDefault="003E648F" w:rsidP="006A6F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6FAF">
        <w:rPr>
          <w:rFonts w:ascii="Times New Roman" w:hAnsi="Times New Roman" w:cs="Times New Roman"/>
          <w:sz w:val="28"/>
          <w:szCs w:val="28"/>
        </w:rPr>
        <w:t>Маркировать меховые изделия обязаны, например, производители, импортеры, комиссионеры (</w:t>
      </w:r>
      <w:proofErr w:type="spellStart"/>
      <w:r w:rsidRPr="006A6FA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A6FAF">
        <w:rPr>
          <w:rFonts w:ascii="Times New Roman" w:hAnsi="Times New Roman" w:cs="Times New Roman"/>
          <w:sz w:val="28"/>
          <w:szCs w:val="28"/>
        </w:rPr>
        <w:t>. "а", "д" п. 14 разд. IV Правил, утвержденных Постановлением Правительства РФ от 11.08.2016 N 787).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производство, ввод в оборот и продажу товаров и продукции, подлежащих маркировке, если она не сделана или нарушен порядок ее нанесения, установлена ст. 15.12 КоАП РФ.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 за производство, ввод в оборот таких товаров и продукции следующие (ч. 1 ст. 15.12 КоАП РФ):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- от 5 000 до 10 000 руб.;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50 000 до 100 000 руб.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продажу, а также хранение, перевозку либо приобретение товаров и продукции в целях сбыта без обязательной маркировки оштрафуют, в частности, в таком размере (ч. 2 ст. 15.12 КоАП РФ):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- от 5 000 до 10 000 руб.;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50 000 до 300 000 руб.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 за производство, ввод в оборот табачных изделий без маркировки или с нарушением порядка ее нанесения таковы (ч. 3 ст. 15.12 КоАП РФ):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- от 30 000 до 50 000 руб.;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200 000 до 300 000 руб.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 за оборот табачных изделий без обязательной маркировки, в частности, следующие (ч. 4 ст. 15.12 КоАП РФ):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- от 30 000 до 50 000 руб.;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300 000 до 500 000 руб.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производство или продажу лекарственных препаратов для медицинского применения без обязательной маркировки либо с нарушением порядка ее нанесения предусмотрены следующие штрафы (ч. 1 ст. 6.34 КоАП РФ):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- от 5 000 до 10 000 руб.;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50 000 до 100 000 руб.</w:t>
      </w:r>
    </w:p>
    <w:p w:rsidR="006A6FAF" w:rsidRPr="006A6FAF" w:rsidRDefault="006A6FAF" w:rsidP="006A6F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 случаях не только наложат штраф, но и конфискуют предметы правонарушения. Исключение составляют товары легкой промышленности из специального Перечня: вместо конфискации их изымут из незаконного оборота и уничтожат (п. 2.1 ч. 3 ст. 29.10 КоАП РФ, Постановление Верховного Суда РФ от 01.10.2021 N 29-АД21-4-К1).</w:t>
      </w:r>
    </w:p>
    <w:p w:rsidR="003E648F" w:rsidRPr="006A6FAF" w:rsidRDefault="003E648F" w:rsidP="006A6F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/>
    <w:sectPr w:rsidR="00B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0543C7"/>
    <w:rsid w:val="0024291C"/>
    <w:rsid w:val="002A6244"/>
    <w:rsid w:val="003E648F"/>
    <w:rsid w:val="00636BA7"/>
    <w:rsid w:val="00641946"/>
    <w:rsid w:val="006A6FAF"/>
    <w:rsid w:val="00984E98"/>
    <w:rsid w:val="009C0003"/>
    <w:rsid w:val="00A92CCA"/>
    <w:rsid w:val="00B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3995"/>
  <w15:chartTrackingRefBased/>
  <w15:docId w15:val="{7A845FF2-A32F-4484-B21B-A1BA28A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2023-12-21T11:33:00Z</dcterms:created>
  <dcterms:modified xsi:type="dcterms:W3CDTF">2023-12-21T11:33:00Z</dcterms:modified>
</cp:coreProperties>
</file>